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A74" w:rsidRDefault="00C83A74" w:rsidP="00C83A7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9D0D36" w:rsidRDefault="00C83A74" w:rsidP="009D0D36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251E4">
        <w:rPr>
          <w:rFonts w:ascii="Corbel" w:hAnsi="Corbel"/>
          <w:i/>
          <w:smallCaps/>
          <w:sz w:val="24"/>
          <w:szCs w:val="24"/>
        </w:rPr>
        <w:t xml:space="preserve"> 2020-2023</w:t>
      </w:r>
      <w:bookmarkStart w:id="0" w:name="_GoBack"/>
      <w:bookmarkEnd w:id="0"/>
    </w:p>
    <w:p w:rsidR="00C83A74" w:rsidRDefault="00C83A74" w:rsidP="00C83A7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skrajne daty</w:t>
      </w:r>
      <w:r>
        <w:rPr>
          <w:rFonts w:ascii="Corbel" w:hAnsi="Corbel"/>
          <w:sz w:val="20"/>
          <w:szCs w:val="20"/>
        </w:rPr>
        <w:t>)</w:t>
      </w:r>
    </w:p>
    <w:p w:rsidR="00C83A74" w:rsidRDefault="00C83A74" w:rsidP="00C83A74">
      <w:pPr>
        <w:spacing w:after="0" w:line="240" w:lineRule="auto"/>
        <w:rPr>
          <w:rFonts w:ascii="Corbel" w:hAnsi="Corbel"/>
          <w:sz w:val="24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Współczesne problemy globalizacji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3838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Filozofii, Zakład Filozofii Społecznej i Filozofii Kultury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3838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3838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83A7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III, semestr 5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3838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Ryszard Wójtowicz</w:t>
            </w:r>
          </w:p>
        </w:tc>
      </w:tr>
      <w:tr w:rsidR="00C83A74" w:rsidTr="00C83A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3838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Ryszard Wójtowicz</w:t>
            </w:r>
          </w:p>
        </w:tc>
      </w:tr>
    </w:tbl>
    <w:p w:rsidR="00C83A74" w:rsidRDefault="00C83A74" w:rsidP="00C83A7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C83A74" w:rsidRDefault="00C83A74" w:rsidP="00C83A74">
      <w:pPr>
        <w:pStyle w:val="Podpunkty"/>
        <w:ind w:left="0"/>
        <w:rPr>
          <w:rFonts w:ascii="Corbel" w:hAnsi="Corbel"/>
          <w:sz w:val="24"/>
          <w:szCs w:val="24"/>
        </w:rPr>
      </w:pPr>
    </w:p>
    <w:p w:rsidR="00C83A74" w:rsidRDefault="00C83A74" w:rsidP="00C83A7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83A74" w:rsidRDefault="00C83A74" w:rsidP="00C83A7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C83A74" w:rsidTr="00C83A7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83A74" w:rsidTr="00C83A7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8155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74" w:rsidRDefault="00C83A7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8155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83A74" w:rsidRDefault="00C83A74" w:rsidP="00C83A7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83A74" w:rsidRDefault="00C83A74" w:rsidP="00C83A7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83A74" w:rsidRDefault="00C83A74" w:rsidP="00C83A7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C83A74" w:rsidRDefault="00DA12D9" w:rsidP="00C83A74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E251E4">
        <w:rPr>
          <w:rFonts w:ascii="MS Gothic" w:eastAsia="MS Gothic" w:hAnsi="MS Gothic" w:cs="MS Gothic" w:hint="eastAsia"/>
          <w:b w:val="0"/>
          <w:szCs w:val="24"/>
        </w:rPr>
        <w:t>×</w:t>
      </w:r>
      <w:r w:rsidR="00C83A74"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</w:p>
    <w:p w:rsidR="00C83A74" w:rsidRDefault="00C83A74" w:rsidP="00C83A7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C83A74" w:rsidRDefault="00C83A74" w:rsidP="00C83A74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:rsidR="00C83A74" w:rsidRDefault="008155C0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83A74" w:rsidTr="00C83A7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74" w:rsidRDefault="00C83A74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b w:val="0"/>
              </w:rPr>
              <w:t>Student powinien posiadać ogólną wiedzę humanistyczną, powinien swobodnie posługiwać się podstawowymi pojęciami filozoficznymi.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</w:p>
          <w:p w:rsidR="00C83A74" w:rsidRDefault="00C83A74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</w:p>
    <w:p w:rsidR="00C83A74" w:rsidRDefault="00C83A74" w:rsidP="00C83A7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C83A74" w:rsidRDefault="00C83A74" w:rsidP="00C83A7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C83A74" w:rsidTr="00C83A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Przyswojenie przez studentów wiedzy z zakresu filozofii kultury, </w:t>
            </w:r>
            <w:r w:rsidR="00952C09">
              <w:rPr>
                <w:b w:val="0"/>
                <w:bCs/>
                <w:sz w:val="24"/>
                <w:szCs w:val="24"/>
              </w:rPr>
              <w:t xml:space="preserve">filozofii społecznej, </w:t>
            </w:r>
            <w:r>
              <w:rPr>
                <w:b w:val="0"/>
                <w:bCs/>
                <w:sz w:val="24"/>
                <w:szCs w:val="24"/>
              </w:rPr>
              <w:t>elementów antropologii kulturowej, religioznawstwa oraz socjologii kultury.</w:t>
            </w:r>
          </w:p>
        </w:tc>
      </w:tr>
      <w:tr w:rsidR="00C83A74" w:rsidTr="00C83A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Wykształcenie umiejętności analizowania i interpretowania tekstów z zakresu filozofii kultury, </w:t>
            </w:r>
            <w:r w:rsidR="00952C09">
              <w:rPr>
                <w:b w:val="0"/>
                <w:bCs/>
                <w:sz w:val="24"/>
                <w:szCs w:val="24"/>
              </w:rPr>
              <w:t xml:space="preserve">filozofii społecznej, </w:t>
            </w:r>
            <w:r>
              <w:rPr>
                <w:b w:val="0"/>
                <w:bCs/>
                <w:sz w:val="24"/>
                <w:szCs w:val="24"/>
              </w:rPr>
              <w:t>formułowania własnego stanowiska i jego uzasadniania, dyskutowania z odmiennymi stanowiskami.</w:t>
            </w:r>
          </w:p>
        </w:tc>
      </w:tr>
      <w:tr w:rsidR="00C83A74" w:rsidTr="00C83A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Zapoznanie studentów z ogólną problematyką dotyczącą funkcjonowania człowieka w kulturze</w:t>
            </w:r>
            <w:r w:rsidR="00952C09">
              <w:rPr>
                <w:rFonts w:ascii="Times New Roman" w:hAnsi="Times New Roman"/>
                <w:bCs/>
                <w:sz w:val="24"/>
                <w:szCs w:val="24"/>
              </w:rPr>
              <w:t xml:space="preserve"> i społeczeństwie.</w:t>
            </w:r>
          </w:p>
        </w:tc>
      </w:tr>
    </w:tbl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C83A74" w:rsidRDefault="00C83A74" w:rsidP="00C83A7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C83A74" w:rsidRDefault="00C83A74" w:rsidP="00C83A7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659"/>
        <w:gridCol w:w="1846"/>
      </w:tblGrid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zCs w:val="24"/>
              </w:rPr>
              <w:t>(KEK)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ma wszechstronną znajomość i dogłębne rozumienie roli refleksji filozoficznej w kształtowaniu kultury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2D9" w:rsidRPr="009D0D36" w:rsidRDefault="00C83A74" w:rsidP="009D0D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ma rozszerzoną wiedzę o miejscu i znaczeniu filozofii w relacji do innych nauk oraz o specyfice przedmiotowej i metodologicznej filozofii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zna historyczny rozwój wielu wiodących idei filozoficznych na poziomie umożliwiającym specjalizację w obrębie filozofii lub nauk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zna i rozumie filozoficzne podstawy kultury oraz zna i rozumie fundamentalną rolę, jaką idee filozoficzne odgrywają w powstawaniu dzieł i instytucji kultury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K_W20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Zawartotabeli"/>
              <w:snapToGrid w:val="0"/>
              <w:spacing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sz w:val="24"/>
                <w:szCs w:val="24"/>
              </w:rPr>
              <w:t>SAMODZIELNIE INTERPRETUJE TEKST FILOZOFICZNY, KOMENTUJE I KONFRONTUJE TEZY POCHODZĄCE Z RÓŻNYCH TEKSTÓW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K_U04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wykrywa złożone zależności między kształtowaniem się idei filozoficznych a procesami społecznymi i kulturalnymi oraz określa relacje między tymi zależnościami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dobiera i tworzy strategie argumentacyjne, konstruuje zaawansowane krytyczne argumenty, formułuje wszechstronne odpowiedzi na krytykę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9D0D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K_U13, K_14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zna zakres posiadanej przez siebie wiedzy i posiadanych umiejętności, rozumie potrzebę ciągłego dokształcania się i rozwoju zawodowego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uczestniczy w życiu społecznym i kulturalnym, interesuje się nowatorskimi koncepcjami filozoficznymi w powiązaniu z innymi częściami życia kulturalnego i społecznego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  <w:tr w:rsidR="00C83A74" w:rsidTr="00C83A7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ma pogłębioną świadomość znaczenia refleksji humanistycznej dla formowania się więzi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K_K06</w:t>
            </w:r>
          </w:p>
        </w:tc>
      </w:tr>
    </w:tbl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C83A74" w:rsidRDefault="00C83A74" w:rsidP="00C83A7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C83A74" w:rsidRDefault="00C83A74" w:rsidP="00C83A7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Sposoby definiowania kultury – definicje kultury, relacje kultura-natura-cywilizacja</w:t>
            </w:r>
            <w:r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1" w:rsidRPr="00BF08A1" w:rsidRDefault="00BF08A1" w:rsidP="00BF08A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Globalizacja kultury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Prezentacja sposobów definiowania globalizacji, wskazanie na zasadnicze problemy </w:t>
            </w:r>
            <w:r w:rsidRPr="00BF08A1"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08A1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A1" w:rsidRDefault="001D643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Historyczne czynniki globalizacji</w:t>
            </w:r>
            <w:r w:rsidR="00BF08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F08A1"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  <w:tr w:rsidR="00BF08A1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A1" w:rsidRDefault="00BF08A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Relacje między uniwersalizmem i partykularyzmem, absolutyzmem i relatywizmem kulturowym – problem wielości niezależnych kultur, problem postaw europocentrycznych, mesjanistycznych, nacjonalistycznych </w:t>
            </w:r>
            <w:r>
              <w:rPr>
                <w:rFonts w:ascii="Times New Roman" w:hAnsi="Times New Roman"/>
                <w:sz w:val="24"/>
                <w:szCs w:val="24"/>
              </w:rPr>
              <w:t>(4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BF08A1" w:rsidP="00BF08A1">
            <w:pPr>
              <w:pStyle w:val="Akapitzlist"/>
              <w:spacing w:after="0" w:line="240" w:lineRule="auto"/>
              <w:ind w:left="-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SSzanse i zagrożenia zachodzących procesów globalizacyjnych.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B63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EB632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Współczesne zagrożenia społeczeństwa otwartego</w:t>
            </w:r>
            <w:r w:rsidR="00C83A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83A74"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  <w:tr w:rsidR="001D6430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30" w:rsidRDefault="001D643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Cywilizacja zachodnioeuropejska a globalizacja (</w:t>
            </w:r>
            <w:r w:rsidRPr="001D6430">
              <w:rPr>
                <w:rFonts w:ascii="Times New Roman" w:hAnsi="Times New Roman"/>
                <w:sz w:val="24"/>
                <w:szCs w:val="24"/>
              </w:rPr>
              <w:t>2 godz.)</w:t>
            </w:r>
          </w:p>
        </w:tc>
      </w:tr>
      <w:tr w:rsidR="001D6430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30" w:rsidRDefault="001D643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Współczesne mechanizmy globalizacji </w:t>
            </w:r>
            <w:r w:rsidRPr="001D6430"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Relacje między uniwersalizmem i partykularyzmem, absolutyzmem i relatywizmem kulturowym – problem wielości niezależnych kultur, problem postaw europocentrycznych, mesjanistycznych, nacjonalistycznych </w:t>
            </w:r>
            <w:r>
              <w:rPr>
                <w:rFonts w:ascii="Times New Roman" w:hAnsi="Times New Roman"/>
                <w:sz w:val="24"/>
                <w:szCs w:val="24"/>
              </w:rPr>
              <w:t>(4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EB632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Zwrotność w zjawiskach społecznych i kulturowych</w:t>
            </w:r>
            <w:r w:rsidR="00C83A74"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Problemy tożsamości człowieka „ponowoczesnego”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analiza problematyki dotyczącej tożsamości współczesnego człowieka, załamania się poczucia przynależności do wspólnoty ludzkości, rozziewu między podmiotem i przedmiotem kulturowym, prerefleksyjnej tożsamości świadomości i samoświadomości</w:t>
            </w:r>
            <w:r>
              <w:rPr>
                <w:b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  <w:tr w:rsidR="00C83A74" w:rsidTr="001D643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Człowiek a świat konsumpcji – wartości witalne, wartości utylitarne </w:t>
            </w:r>
            <w:r>
              <w:rPr>
                <w:rFonts w:ascii="Times New Roman" w:hAnsi="Times New Roman"/>
                <w:sz w:val="24"/>
                <w:szCs w:val="24"/>
              </w:rPr>
              <w:t>(2 godz.)</w:t>
            </w:r>
          </w:p>
        </w:tc>
      </w:tr>
    </w:tbl>
    <w:p w:rsidR="00C83A74" w:rsidRDefault="00C83A74" w:rsidP="00C83A74">
      <w:pPr>
        <w:spacing w:after="0" w:line="240" w:lineRule="auto"/>
        <w:rPr>
          <w:rFonts w:ascii="Corbel" w:hAnsi="Corbel"/>
          <w:sz w:val="24"/>
          <w:szCs w:val="24"/>
        </w:rPr>
      </w:pPr>
    </w:p>
    <w:p w:rsidR="00C83A74" w:rsidRDefault="00C83A74" w:rsidP="00C83A7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83A74" w:rsidRDefault="00C83A74" w:rsidP="00C83A7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83A74" w:rsidTr="004A5D3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Wykład: wykład problemowy</w:t>
      </w:r>
      <w:r w:rsidR="004A5D3D">
        <w:rPr>
          <w:rFonts w:ascii="Corbel" w:hAnsi="Corbel"/>
          <w:b w:val="0"/>
          <w:szCs w:val="24"/>
        </w:rPr>
        <w:t xml:space="preserve"> połączony z dyskusją</w:t>
      </w:r>
    </w:p>
    <w:p w:rsidR="00C83A74" w:rsidRDefault="00C83A74" w:rsidP="00C83A7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C83A74" w:rsidRDefault="00C83A74" w:rsidP="00C83A74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:rsidR="00C83A74" w:rsidRDefault="00C83A74" w:rsidP="00C83A74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C83A74" w:rsidRDefault="00C83A74" w:rsidP="00C83A74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C83A74" w:rsidRDefault="00C83A74" w:rsidP="00C83A74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C83A74" w:rsidRDefault="00C83A74" w:rsidP="00C83A74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kształcenia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4803"/>
        <w:gridCol w:w="2093"/>
      </w:tblGrid>
      <w:tr w:rsidR="00C83A74" w:rsidTr="00C83A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kształcenia</w:t>
            </w:r>
          </w:p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C83A74" w:rsidRDefault="00C83A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C83A74" w:rsidTr="00C83A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4A5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referat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3A74" w:rsidTr="00C83A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4A5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4A5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C83A74" w:rsidRDefault="00C83A74" w:rsidP="00C83A7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83A74" w:rsidTr="00C83A7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</w:t>
            </w:r>
            <w:r w:rsidR="004A5D3D">
              <w:rPr>
                <w:rFonts w:ascii="Corbel" w:hAnsi="Corbel"/>
                <w:b w:val="0"/>
                <w:szCs w:val="24"/>
              </w:rPr>
              <w:t xml:space="preserve"> referatu</w:t>
            </w:r>
            <w:r>
              <w:rPr>
                <w:rFonts w:ascii="Corbel" w:hAnsi="Corbel"/>
                <w:b w:val="0"/>
                <w:szCs w:val="24"/>
              </w:rPr>
              <w:t>, obecność na zajęciach, a ewentualne nieobecności zaliczone podczas konsultacji;</w:t>
            </w:r>
          </w:p>
          <w:p w:rsidR="00C83A74" w:rsidRDefault="00C83A74" w:rsidP="004A5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C83A74" w:rsidTr="00C83A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83A74" w:rsidTr="00C83A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30w </w:t>
            </w:r>
          </w:p>
        </w:tc>
      </w:tr>
      <w:tr w:rsidR="00C83A74" w:rsidTr="00C83A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4A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83A74" w:rsidTr="00C83A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74" w:rsidRDefault="004A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83A74" w:rsidRDefault="004A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83A74" w:rsidTr="00C83A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4A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83A74" w:rsidTr="00C83A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4A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83A74" w:rsidRDefault="00C83A74" w:rsidP="00C83A74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:rsidR="00C83A74" w:rsidRDefault="00C83A74" w:rsidP="00C83A74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83A74" w:rsidTr="00C83A7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C83A74" w:rsidTr="00C83A7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C83A74" w:rsidRDefault="00C83A74" w:rsidP="00C83A7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C83A74" w:rsidRDefault="00C83A74" w:rsidP="00C83A7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83A74" w:rsidTr="00C83A7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C83A74" w:rsidRDefault="00C83A74">
            <w:r>
              <w:t xml:space="preserve">F. Bagby, </w:t>
            </w:r>
            <w:r>
              <w:rPr>
                <w:i/>
              </w:rPr>
              <w:t xml:space="preserve">Kultura i historia. Prolegomena do porównawczego badania cywilizacji, </w:t>
            </w:r>
            <w:r>
              <w:t>Warszawa 1971</w:t>
            </w:r>
          </w:p>
          <w:p w:rsidR="007F7A65" w:rsidRPr="007F7A65" w:rsidRDefault="007F7A65">
            <w:r>
              <w:t xml:space="preserve">Z. Bauman, </w:t>
            </w:r>
            <w:r>
              <w:rPr>
                <w:i/>
              </w:rPr>
              <w:t xml:space="preserve">Globalizacja, </w:t>
            </w:r>
            <w:r>
              <w:t>Warszawa 2000.</w:t>
            </w:r>
          </w:p>
          <w:p w:rsidR="00C83A74" w:rsidRDefault="00C83A74">
            <w:r>
              <w:t xml:space="preserve">K. J. Brozi, </w:t>
            </w:r>
            <w:r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C434C9" w:rsidRPr="00C434C9" w:rsidRDefault="00C434C9">
            <w:r>
              <w:t xml:space="preserve">H. Chołaj, </w:t>
            </w:r>
            <w:r>
              <w:rPr>
                <w:i/>
              </w:rPr>
              <w:t xml:space="preserve">Globalny świat – wyzwania i spory. Wstęp do globalistyki, </w:t>
            </w:r>
            <w:r>
              <w:t>cz. II, Warszawa 1991</w:t>
            </w:r>
          </w:p>
          <w:p w:rsidR="00C83A74" w:rsidRDefault="00C83A74">
            <w:r>
              <w:t xml:space="preserve">M. Czerwiński, </w:t>
            </w:r>
            <w:r>
              <w:rPr>
                <w:i/>
              </w:rPr>
              <w:t xml:space="preserve">Profile kultury, </w:t>
            </w:r>
            <w:r>
              <w:t>Warszawa 1980</w:t>
            </w:r>
          </w:p>
          <w:p w:rsidR="00C83A74" w:rsidRDefault="00C83A74">
            <w:r>
              <w:t xml:space="preserve">M. Filipiak, </w:t>
            </w:r>
            <w:r>
              <w:rPr>
                <w:i/>
              </w:rPr>
              <w:t xml:space="preserve">Socjologia kultury, </w:t>
            </w:r>
            <w:r>
              <w:t>Lublin 1996</w:t>
            </w:r>
          </w:p>
          <w:p w:rsidR="00C372CD" w:rsidRPr="00C372CD" w:rsidRDefault="00C372CD">
            <w:r>
              <w:t xml:space="preserve">M. Golka, </w:t>
            </w:r>
            <w:r>
              <w:rPr>
                <w:i/>
              </w:rPr>
              <w:t xml:space="preserve">Cywilizacja. Europa. Globalizacja, </w:t>
            </w:r>
            <w:r>
              <w:t>Poznań 1999</w:t>
            </w:r>
          </w:p>
          <w:p w:rsidR="00C83A74" w:rsidRDefault="00C83A74">
            <w:r>
              <w:t xml:space="preserve">S. P. Huntington, </w:t>
            </w:r>
            <w:r>
              <w:rPr>
                <w:i/>
              </w:rPr>
              <w:t xml:space="preserve">Zderzenie cywilizacji, </w:t>
            </w:r>
            <w:r w:rsidR="00F9559B">
              <w:t xml:space="preserve">przeł. </w:t>
            </w:r>
            <w:r w:rsidR="006E3DAE">
              <w:t xml:space="preserve">H. Jankowska, </w:t>
            </w:r>
            <w:r>
              <w:t>Warszawa 199</w:t>
            </w:r>
            <w:r w:rsidR="006E3DAE">
              <w:t>7</w:t>
            </w:r>
          </w:p>
          <w:p w:rsidR="00120C42" w:rsidRDefault="00120C42">
            <w:r>
              <w:t xml:space="preserve">N. Klein, </w:t>
            </w:r>
            <w:r w:rsidRPr="00120C42">
              <w:rPr>
                <w:i/>
              </w:rPr>
              <w:t>Doktryna szoku</w:t>
            </w:r>
            <w:r>
              <w:t>, Muza, Warszawa 2007</w:t>
            </w:r>
          </w:p>
          <w:p w:rsidR="00C83A74" w:rsidRDefault="00C83A74">
            <w:r>
              <w:t xml:space="preserve">A. Kroeber, </w:t>
            </w:r>
            <w:r>
              <w:rPr>
                <w:i/>
              </w:rPr>
              <w:t xml:space="preserve">Istota kultury, </w:t>
            </w:r>
            <w:r>
              <w:t>Warszawa 1973</w:t>
            </w:r>
          </w:p>
          <w:p w:rsidR="00120C42" w:rsidRDefault="00120C42">
            <w:r>
              <w:t xml:space="preserve">G. Mattews, </w:t>
            </w:r>
            <w:r w:rsidRPr="00120C42">
              <w:rPr>
                <w:i/>
              </w:rPr>
              <w:t>Supermarket kultury</w:t>
            </w:r>
            <w:r>
              <w:t>, PIW, Warszawa 2005</w:t>
            </w:r>
          </w:p>
          <w:p w:rsidR="00C83A74" w:rsidRDefault="00C83A74">
            <w:r>
              <w:t xml:space="preserve">E. Nowicka, </w:t>
            </w:r>
            <w:r>
              <w:rPr>
                <w:i/>
              </w:rPr>
              <w:t xml:space="preserve">Świat człowieka – świat kultury, </w:t>
            </w:r>
            <w:r>
              <w:t>Warszawa 1991</w:t>
            </w:r>
          </w:p>
          <w:p w:rsidR="00C434C9" w:rsidRPr="00C434C9" w:rsidRDefault="00C434C9">
            <w:r>
              <w:t xml:space="preserve">G. Ritzer, </w:t>
            </w:r>
            <w:r>
              <w:rPr>
                <w:i/>
              </w:rPr>
              <w:t xml:space="preserve">Mcdonaldyzacja społeczeństwa, </w:t>
            </w:r>
            <w:r>
              <w:t>przeł. S. Magala, Warszawa 1999</w:t>
            </w:r>
          </w:p>
          <w:p w:rsidR="00C83A74" w:rsidRDefault="00C83A74">
            <w:r>
              <w:t xml:space="preserve">T. Szkołut (red.), </w:t>
            </w:r>
            <w:r>
              <w:rPr>
                <w:i/>
              </w:rPr>
              <w:t xml:space="preserve">Wartości i antywartości w kontekście przeobrażeń kultury współczesnej, </w:t>
            </w:r>
            <w:r>
              <w:t>Lublin 1999</w:t>
            </w:r>
          </w:p>
          <w:p w:rsidR="00120C42" w:rsidRDefault="00120C42">
            <w:r>
              <w:t xml:space="preserve">J. Stiglitz, </w:t>
            </w:r>
            <w:r w:rsidRPr="00120C42">
              <w:rPr>
                <w:i/>
              </w:rPr>
              <w:t>Globalizacj</w:t>
            </w:r>
            <w:r>
              <w:t>a, PWN, Warszawa 2005</w:t>
            </w:r>
          </w:p>
          <w:p w:rsidR="00C83A74" w:rsidRDefault="00C83A74">
            <w:r>
              <w:t xml:space="preserve">T. Szkołut (red.), </w:t>
            </w:r>
            <w:r>
              <w:rPr>
                <w:i/>
              </w:rPr>
              <w:t xml:space="preserve">Antropologia filozoficzna i aksjologiczne problemy współczesności, </w:t>
            </w:r>
            <w:r>
              <w:t>Lublin 1997</w:t>
            </w:r>
          </w:p>
          <w:p w:rsidR="00C83A74" w:rsidRDefault="00C83A74">
            <w:r>
              <w:t xml:space="preserve">A. L. Zachariasz, </w:t>
            </w:r>
            <w:r>
              <w:rPr>
                <w:i/>
              </w:rPr>
              <w:t xml:space="preserve">Kultura. Jej status i poznanie, </w:t>
            </w:r>
            <w:r>
              <w:t>Lublin 1999</w:t>
            </w:r>
          </w:p>
          <w:p w:rsidR="00C83A74" w:rsidRDefault="00C83A74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Literatura potrzebna do przygotowania referatu będzie wskazywana indywidualnie</w:t>
            </w:r>
          </w:p>
        </w:tc>
      </w:tr>
      <w:tr w:rsidR="00C83A74" w:rsidTr="00C83A7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74" w:rsidRDefault="00C83A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C83A74" w:rsidRDefault="00C83A74">
            <w:r>
              <w:t xml:space="preserve">B.R. Barber, </w:t>
            </w:r>
            <w:r>
              <w:rPr>
                <w:i/>
              </w:rPr>
              <w:t xml:space="preserve">Dżihad kontra McŚwiat, </w:t>
            </w:r>
            <w:r>
              <w:t>Warszawa 1997</w:t>
            </w:r>
          </w:p>
          <w:p w:rsidR="00C83A74" w:rsidRDefault="00C83A74">
            <w:r>
              <w:t xml:space="preserve">M. Carrithers, </w:t>
            </w:r>
            <w:r>
              <w:rPr>
                <w:i/>
              </w:rPr>
              <w:t xml:space="preserve">Dlaczego ludzie mają kultury. Uzasadnienie antropologii i różnorodności społecznej, </w:t>
            </w:r>
            <w:r>
              <w:t>Warszawa 1994</w:t>
            </w:r>
          </w:p>
          <w:p w:rsidR="00C434C9" w:rsidRDefault="00C434C9">
            <w:r>
              <w:t xml:space="preserve">J.-M. Domenach, </w:t>
            </w:r>
            <w:r>
              <w:rPr>
                <w:i/>
              </w:rPr>
              <w:t xml:space="preserve">Europa: wyzwanie dla kultury, </w:t>
            </w:r>
            <w:r>
              <w:t xml:space="preserve">przeł. H. Sikorska, Warszawa </w:t>
            </w:r>
            <w:r>
              <w:lastRenderedPageBreak/>
              <w:t>1992</w:t>
            </w:r>
          </w:p>
          <w:p w:rsidR="00C434C9" w:rsidRPr="00C434C9" w:rsidRDefault="00C434C9">
            <w:r>
              <w:t xml:space="preserve">H.G. Gadamer, </w:t>
            </w:r>
            <w:r>
              <w:rPr>
                <w:i/>
              </w:rPr>
              <w:t xml:space="preserve">Dziedzictwo Europy, </w:t>
            </w:r>
            <w:r>
              <w:t>przeł. A. Przyłębski, Warszawa 1992</w:t>
            </w:r>
          </w:p>
          <w:p w:rsidR="00C83A74" w:rsidRDefault="00C83A74">
            <w:r>
              <w:t xml:space="preserve">A. Jawłowska, M. Kempny, E. Tarkowska (red.), </w:t>
            </w:r>
            <w:r>
              <w:rPr>
                <w:i/>
              </w:rPr>
              <w:t xml:space="preserve">Kulturowy wymiar przemian społecznych, </w:t>
            </w:r>
            <w:r>
              <w:t>Warszawa 1993</w:t>
            </w:r>
          </w:p>
          <w:p w:rsidR="00C83A74" w:rsidRDefault="00C83A74">
            <w:r>
              <w:t xml:space="preserve">K. Kwaśniewski, </w:t>
            </w:r>
            <w:r>
              <w:rPr>
                <w:i/>
              </w:rPr>
              <w:t xml:space="preserve">Zderzenie kultur. Tożsamość a aspekty konfliktów i tolerancji, </w:t>
            </w:r>
            <w:r>
              <w:t>Warszawa 1982</w:t>
            </w:r>
          </w:p>
          <w:p w:rsidR="00C83A74" w:rsidRDefault="00C83A74">
            <w:r>
              <w:t xml:space="preserve">B. Szymańska, </w:t>
            </w:r>
            <w:r>
              <w:rPr>
                <w:i/>
              </w:rPr>
              <w:t xml:space="preserve">Kultury i porównania, </w:t>
            </w:r>
            <w:r>
              <w:t>Kraków 2003</w:t>
            </w:r>
          </w:p>
          <w:p w:rsidR="00C83A74" w:rsidRDefault="00C83A74">
            <w:r>
              <w:t xml:space="preserve">M. Tempczyk, </w:t>
            </w:r>
            <w:r>
              <w:rPr>
                <w:i/>
              </w:rPr>
              <w:t>Świat harmonii i chaosu</w:t>
            </w:r>
            <w:r>
              <w:t>, Warszawa 1995</w:t>
            </w:r>
          </w:p>
          <w:p w:rsidR="00C83A74" w:rsidRDefault="00C83A74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t xml:space="preserve">A.de Tocqueville, </w:t>
            </w:r>
            <w:r>
              <w:rPr>
                <w:i/>
              </w:rPr>
              <w:t xml:space="preserve">O demokracji w Ameryce, </w:t>
            </w:r>
            <w:r>
              <w:t xml:space="preserve">Warszawa 1976 </w:t>
            </w:r>
          </w:p>
        </w:tc>
      </w:tr>
    </w:tbl>
    <w:p w:rsidR="00C83A74" w:rsidRDefault="00C83A74" w:rsidP="00C83A7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83A74" w:rsidRDefault="00C83A74" w:rsidP="00C83A7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C83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B9"/>
    <w:rsid w:val="00120C42"/>
    <w:rsid w:val="001D6430"/>
    <w:rsid w:val="003838C7"/>
    <w:rsid w:val="004A5D3D"/>
    <w:rsid w:val="006E3DAE"/>
    <w:rsid w:val="007F7A65"/>
    <w:rsid w:val="008155C0"/>
    <w:rsid w:val="008E06D0"/>
    <w:rsid w:val="008E24B9"/>
    <w:rsid w:val="00952C09"/>
    <w:rsid w:val="009D0D36"/>
    <w:rsid w:val="00BF08A1"/>
    <w:rsid w:val="00C372CD"/>
    <w:rsid w:val="00C434C9"/>
    <w:rsid w:val="00C83A74"/>
    <w:rsid w:val="00DA12D9"/>
    <w:rsid w:val="00E251E4"/>
    <w:rsid w:val="00EB1F63"/>
    <w:rsid w:val="00EB6320"/>
    <w:rsid w:val="00F9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E2E9"/>
  <w15:docId w15:val="{B41DEE55-4BF0-403B-9EDF-A20094C4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3A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83A74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83A74"/>
    <w:pPr>
      <w:ind w:left="720"/>
      <w:contextualSpacing/>
    </w:pPr>
  </w:style>
  <w:style w:type="paragraph" w:customStyle="1" w:styleId="Punktygwne">
    <w:name w:val="Punkty główne"/>
    <w:basedOn w:val="Normalny"/>
    <w:rsid w:val="00C83A7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83A7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83A7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83A7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83A7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83A7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83A7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C83A74"/>
    <w:pPr>
      <w:suppressLineNumbers/>
      <w:suppressAutoHyphens/>
      <w:spacing w:line="360" w:lineRule="auto"/>
      <w:jc w:val="both"/>
    </w:pPr>
    <w:rPr>
      <w:rFonts w:ascii="Times New Roman" w:eastAsia="Lucida Sans Unicode" w:hAnsi="Times New Roman" w:cs="Calibri"/>
      <w:kern w:val="2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3A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3A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2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BEA4-EDC9-4894-88B9-ADB811668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1248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16</cp:revision>
  <dcterms:created xsi:type="dcterms:W3CDTF">2018-01-24T15:25:00Z</dcterms:created>
  <dcterms:modified xsi:type="dcterms:W3CDTF">2024-08-08T11:16:00Z</dcterms:modified>
</cp:coreProperties>
</file>